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7DB" w:rsidRDefault="002827DB" w:rsidP="002827DB">
      <w:pPr>
        <w:rPr>
          <w:b/>
        </w:rPr>
      </w:pPr>
    </w:p>
    <w:p w:rsidR="00CC1A4B" w:rsidRDefault="00CC1A4B" w:rsidP="002827DB">
      <w:pPr>
        <w:rPr>
          <w:b/>
        </w:rPr>
      </w:pPr>
    </w:p>
    <w:p w:rsidR="00CC1A4B" w:rsidRDefault="00CC1A4B" w:rsidP="002827DB">
      <w:pPr>
        <w:rPr>
          <w:b/>
        </w:rPr>
      </w:pPr>
    </w:p>
    <w:p w:rsidR="00CC1A4B" w:rsidRDefault="00CC1A4B" w:rsidP="002827DB">
      <w:pPr>
        <w:rPr>
          <w:b/>
        </w:rPr>
      </w:pPr>
    </w:p>
    <w:p w:rsidR="002827DB" w:rsidRDefault="002827DB" w:rsidP="002827DB">
      <w:pPr>
        <w:rPr>
          <w:b/>
        </w:rPr>
      </w:pPr>
    </w:p>
    <w:p w:rsidR="002827DB" w:rsidRDefault="002827DB" w:rsidP="002827DB">
      <w:pPr>
        <w:rPr>
          <w:b/>
        </w:rPr>
      </w:pPr>
    </w:p>
    <w:p w:rsidR="002827DB" w:rsidRDefault="002827DB" w:rsidP="002827DB">
      <w:pPr>
        <w:rPr>
          <w:b/>
        </w:rPr>
      </w:pPr>
    </w:p>
    <w:p w:rsidR="002827DB" w:rsidRDefault="002827DB" w:rsidP="002827DB">
      <w:pPr>
        <w:rPr>
          <w:b/>
        </w:rPr>
      </w:pPr>
    </w:p>
    <w:p w:rsidR="002827DB" w:rsidRDefault="002827DB" w:rsidP="002827DB">
      <w:pPr>
        <w:rPr>
          <w:b/>
        </w:rPr>
      </w:pPr>
    </w:p>
    <w:p w:rsidR="004257C1" w:rsidRDefault="004257C1" w:rsidP="002827DB">
      <w:pPr>
        <w:rPr>
          <w:b/>
        </w:rPr>
      </w:pPr>
    </w:p>
    <w:p w:rsidR="00E725DA" w:rsidRDefault="00E725DA" w:rsidP="002827DB">
      <w:pPr>
        <w:rPr>
          <w:b/>
        </w:rPr>
      </w:pPr>
    </w:p>
    <w:p w:rsidR="000D1789" w:rsidRDefault="00570291" w:rsidP="00591EE4">
      <w:pPr>
        <w:jc w:val="center"/>
        <w:rPr>
          <w:sz w:val="22"/>
          <w:szCs w:val="22"/>
        </w:rPr>
      </w:pPr>
      <w:r>
        <w:rPr>
          <w:sz w:val="22"/>
          <w:szCs w:val="22"/>
        </w:rPr>
        <w:t>Daugav</w:t>
      </w:r>
      <w:r w:rsidR="00591EE4" w:rsidRPr="00591EE4">
        <w:rPr>
          <w:sz w:val="22"/>
          <w:szCs w:val="22"/>
        </w:rPr>
        <w:t>pilī</w:t>
      </w:r>
    </w:p>
    <w:p w:rsidR="00E14E53" w:rsidRPr="00591EE4" w:rsidRDefault="00E14E53" w:rsidP="00591EE4">
      <w:pPr>
        <w:jc w:val="center"/>
        <w:rPr>
          <w:sz w:val="22"/>
          <w:szCs w:val="2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5"/>
        <w:gridCol w:w="4666"/>
      </w:tblGrid>
      <w:tr w:rsidR="00E14E53" w:rsidTr="001A3D3C">
        <w:tc>
          <w:tcPr>
            <w:tcW w:w="4665" w:type="dxa"/>
          </w:tcPr>
          <w:p w:rsidR="00E14E53" w:rsidRDefault="001A3D3C" w:rsidP="00DF2FFA">
            <w:pPr>
              <w:rPr>
                <w:sz w:val="22"/>
                <w:szCs w:val="22"/>
              </w:rPr>
            </w:pPr>
            <w:r w:rsidRPr="001A3D3C">
              <w:rPr>
                <w:sz w:val="22"/>
                <w:szCs w:val="22"/>
              </w:rPr>
              <w:t>201</w:t>
            </w:r>
            <w:r w:rsidR="00DF2FFA">
              <w:rPr>
                <w:sz w:val="22"/>
                <w:szCs w:val="22"/>
              </w:rPr>
              <w:t>7</w:t>
            </w:r>
            <w:r w:rsidRPr="001A3D3C">
              <w:rPr>
                <w:sz w:val="22"/>
                <w:szCs w:val="22"/>
              </w:rPr>
              <w:t xml:space="preserve">.gada </w:t>
            </w:r>
            <w:r w:rsidR="00DF2FFA">
              <w:rPr>
                <w:sz w:val="22"/>
                <w:szCs w:val="22"/>
              </w:rPr>
              <w:t>2.janvārī</w:t>
            </w:r>
            <w:r w:rsidRPr="001A3D3C">
              <w:rPr>
                <w:sz w:val="22"/>
                <w:szCs w:val="22"/>
              </w:rPr>
              <w:t xml:space="preserve"> Nr.____________</w:t>
            </w:r>
          </w:p>
        </w:tc>
        <w:tc>
          <w:tcPr>
            <w:tcW w:w="4666" w:type="dxa"/>
          </w:tcPr>
          <w:p w:rsidR="00E14E53" w:rsidRDefault="00E14E53" w:rsidP="00E14E53">
            <w:pPr>
              <w:jc w:val="right"/>
              <w:rPr>
                <w:sz w:val="22"/>
                <w:szCs w:val="22"/>
              </w:rPr>
            </w:pPr>
          </w:p>
          <w:p w:rsidR="00E14E53" w:rsidRPr="00E14E53" w:rsidRDefault="00DF2FFA" w:rsidP="00E14E53">
            <w:pPr>
              <w:jc w:val="right"/>
              <w:rPr>
                <w:sz w:val="22"/>
                <w:szCs w:val="22"/>
              </w:rPr>
            </w:pPr>
            <w:r w:rsidRPr="00FA658D">
              <w:rPr>
                <w:b/>
                <w:iCs/>
                <w:sz w:val="23"/>
                <w:szCs w:val="23"/>
              </w:rPr>
              <w:t>Aleksejenko</w:t>
            </w:r>
            <w:r>
              <w:rPr>
                <w:b/>
                <w:iCs/>
                <w:sz w:val="23"/>
                <w:szCs w:val="23"/>
              </w:rPr>
              <w:t xml:space="preserve"> Neļa - ārsta prakse neiroloģijā</w:t>
            </w:r>
            <w:r w:rsidRPr="00FA658D">
              <w:rPr>
                <w:iCs/>
                <w:sz w:val="23"/>
                <w:szCs w:val="23"/>
              </w:rPr>
              <w:t>, Ventspils iela 31, Daugavpils</w:t>
            </w:r>
          </w:p>
          <w:p w:rsidR="006B1100" w:rsidRDefault="00E14E53" w:rsidP="00DF2FFA">
            <w:pPr>
              <w:jc w:val="right"/>
              <w:rPr>
                <w:sz w:val="22"/>
                <w:szCs w:val="22"/>
              </w:rPr>
            </w:pPr>
            <w:r w:rsidRPr="00E14E53">
              <w:rPr>
                <w:sz w:val="22"/>
                <w:szCs w:val="22"/>
              </w:rPr>
              <w:t>e-pasts:</w:t>
            </w:r>
            <w:r w:rsidR="001A3D3C">
              <w:rPr>
                <w:sz w:val="22"/>
                <w:szCs w:val="22"/>
              </w:rPr>
              <w:t xml:space="preserve"> </w:t>
            </w:r>
            <w:hyperlink r:id="rId8" w:history="1">
              <w:r w:rsidR="00DF2FFA" w:rsidRPr="0035341E">
                <w:rPr>
                  <w:rStyle w:val="Hyperlink"/>
                  <w:sz w:val="22"/>
                  <w:szCs w:val="22"/>
                </w:rPr>
                <w:t>nelja_aleksejenko@inbox.lv</w:t>
              </w:r>
            </w:hyperlink>
          </w:p>
        </w:tc>
      </w:tr>
      <w:tr w:rsidR="00E14E53" w:rsidTr="001A3D3C">
        <w:tc>
          <w:tcPr>
            <w:tcW w:w="4665" w:type="dxa"/>
          </w:tcPr>
          <w:p w:rsidR="00E14E53" w:rsidRDefault="00E14E53" w:rsidP="00591EE4">
            <w:pPr>
              <w:rPr>
                <w:sz w:val="22"/>
                <w:szCs w:val="22"/>
              </w:rPr>
            </w:pPr>
          </w:p>
        </w:tc>
        <w:tc>
          <w:tcPr>
            <w:tcW w:w="4666" w:type="dxa"/>
          </w:tcPr>
          <w:p w:rsidR="00E14E53" w:rsidRDefault="00E14E53" w:rsidP="00E14E53">
            <w:pPr>
              <w:jc w:val="right"/>
              <w:rPr>
                <w:sz w:val="22"/>
                <w:szCs w:val="22"/>
              </w:rPr>
            </w:pPr>
          </w:p>
          <w:p w:rsidR="00DF2FFA" w:rsidRDefault="00DF2FFA" w:rsidP="00E14E53">
            <w:pPr>
              <w:jc w:val="right"/>
              <w:rPr>
                <w:iCs/>
                <w:sz w:val="23"/>
                <w:szCs w:val="23"/>
              </w:rPr>
            </w:pPr>
            <w:r w:rsidRPr="00FA658D">
              <w:rPr>
                <w:b/>
                <w:iCs/>
                <w:sz w:val="23"/>
                <w:szCs w:val="23"/>
              </w:rPr>
              <w:t>Vitālija Novicka - ģimenes ārstu prakse</w:t>
            </w:r>
            <w:r w:rsidRPr="00FA658D">
              <w:rPr>
                <w:iCs/>
                <w:sz w:val="23"/>
                <w:szCs w:val="23"/>
              </w:rPr>
              <w:t xml:space="preserve">, Briģines iela 2, Demenes pagasts, </w:t>
            </w:r>
          </w:p>
          <w:p w:rsidR="006B1100" w:rsidRDefault="00DF2FFA" w:rsidP="00E14E53">
            <w:pPr>
              <w:jc w:val="right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Daugavpils novads</w:t>
            </w:r>
          </w:p>
          <w:p w:rsidR="006B1100" w:rsidRDefault="006B1100" w:rsidP="00E14E53">
            <w:pPr>
              <w:jc w:val="right"/>
              <w:rPr>
                <w:iCs/>
                <w:sz w:val="23"/>
                <w:szCs w:val="23"/>
              </w:rPr>
            </w:pPr>
            <w:r>
              <w:rPr>
                <w:iCs/>
                <w:sz w:val="23"/>
                <w:szCs w:val="23"/>
              </w:rPr>
              <w:t xml:space="preserve">e-pasts: </w:t>
            </w:r>
            <w:hyperlink r:id="rId9" w:history="1">
              <w:r w:rsidR="00DF2FFA" w:rsidRPr="0035341E">
                <w:rPr>
                  <w:rStyle w:val="Hyperlink"/>
                  <w:iCs/>
                  <w:sz w:val="23"/>
                  <w:szCs w:val="23"/>
                </w:rPr>
                <w:t>vitalijsnovickis@inbox.lv</w:t>
              </w:r>
            </w:hyperlink>
          </w:p>
          <w:p w:rsidR="006B1100" w:rsidRDefault="006B1100" w:rsidP="00E14E53">
            <w:pPr>
              <w:jc w:val="right"/>
              <w:rPr>
                <w:iCs/>
                <w:sz w:val="23"/>
                <w:szCs w:val="23"/>
              </w:rPr>
            </w:pPr>
          </w:p>
          <w:p w:rsidR="00DF2FFA" w:rsidRDefault="00DF2FFA" w:rsidP="00E14E53">
            <w:pPr>
              <w:jc w:val="right"/>
              <w:rPr>
                <w:iCs/>
                <w:sz w:val="23"/>
                <w:szCs w:val="23"/>
              </w:rPr>
            </w:pPr>
            <w:r w:rsidRPr="00FA658D">
              <w:rPr>
                <w:b/>
                <w:iCs/>
                <w:sz w:val="23"/>
                <w:szCs w:val="23"/>
              </w:rPr>
              <w:t>SIA "Dermatovenerologs"</w:t>
            </w:r>
            <w:r w:rsidRPr="00FA658D">
              <w:rPr>
                <w:iCs/>
                <w:sz w:val="23"/>
                <w:szCs w:val="23"/>
              </w:rPr>
              <w:t xml:space="preserve">, </w:t>
            </w:r>
          </w:p>
          <w:p w:rsidR="006B1100" w:rsidRDefault="00DF2FFA" w:rsidP="00E14E53">
            <w:pPr>
              <w:jc w:val="right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Siguldas iela 10B, Daugavpils</w:t>
            </w:r>
          </w:p>
          <w:p w:rsidR="006B1100" w:rsidRPr="006B1100" w:rsidRDefault="006B1100" w:rsidP="00E14E53">
            <w:pPr>
              <w:jc w:val="right"/>
              <w:rPr>
                <w:iCs/>
                <w:sz w:val="23"/>
                <w:szCs w:val="23"/>
              </w:rPr>
            </w:pPr>
            <w:r w:rsidRPr="006B1100">
              <w:rPr>
                <w:iCs/>
                <w:sz w:val="23"/>
                <w:szCs w:val="23"/>
              </w:rPr>
              <w:t>e-pasts:</w:t>
            </w:r>
            <w:r w:rsidR="00DF2FFA">
              <w:rPr>
                <w:iCs/>
                <w:sz w:val="23"/>
                <w:szCs w:val="23"/>
              </w:rPr>
              <w:t xml:space="preserve"> </w:t>
            </w:r>
            <w:hyperlink r:id="rId10" w:history="1">
              <w:r w:rsidR="00DF2FFA" w:rsidRPr="0035341E">
                <w:rPr>
                  <w:rStyle w:val="Hyperlink"/>
                  <w:iCs/>
                  <w:sz w:val="23"/>
                  <w:szCs w:val="23"/>
                </w:rPr>
                <w:t>dermaven@apollo.lv</w:t>
              </w:r>
            </w:hyperlink>
            <w:r w:rsidR="00DF2FFA">
              <w:rPr>
                <w:iCs/>
                <w:sz w:val="23"/>
                <w:szCs w:val="23"/>
              </w:rPr>
              <w:t xml:space="preserve">   </w:t>
            </w:r>
            <w:r w:rsidR="002567C1">
              <w:rPr>
                <w:iCs/>
                <w:sz w:val="23"/>
                <w:szCs w:val="23"/>
              </w:rPr>
              <w:t xml:space="preserve"> </w:t>
            </w:r>
            <w:r w:rsidRPr="006B1100">
              <w:rPr>
                <w:iCs/>
                <w:sz w:val="23"/>
                <w:szCs w:val="23"/>
              </w:rPr>
              <w:t xml:space="preserve"> </w:t>
            </w:r>
          </w:p>
          <w:p w:rsidR="006B1100" w:rsidRDefault="006B1100" w:rsidP="00E14E53">
            <w:pPr>
              <w:jc w:val="right"/>
              <w:rPr>
                <w:sz w:val="22"/>
                <w:szCs w:val="22"/>
              </w:rPr>
            </w:pPr>
          </w:p>
        </w:tc>
      </w:tr>
    </w:tbl>
    <w:p w:rsidR="002139E3" w:rsidRDefault="00DF2FFA" w:rsidP="00161B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89352A" w:rsidRPr="0089352A" w:rsidRDefault="00161BA0" w:rsidP="00161BA0">
      <w:pPr>
        <w:rPr>
          <w:b/>
          <w:sz w:val="22"/>
          <w:szCs w:val="22"/>
        </w:rPr>
      </w:pPr>
      <w:r w:rsidRPr="0089352A">
        <w:rPr>
          <w:b/>
          <w:sz w:val="22"/>
          <w:szCs w:val="22"/>
        </w:rPr>
        <w:t xml:space="preserve">Par lēmuma </w:t>
      </w:r>
      <w:r w:rsidR="00EA2860" w:rsidRPr="0089352A">
        <w:rPr>
          <w:b/>
          <w:sz w:val="22"/>
          <w:szCs w:val="22"/>
        </w:rPr>
        <w:t>paziņošanu</w:t>
      </w:r>
      <w:r w:rsidR="0089352A" w:rsidRPr="0089352A">
        <w:rPr>
          <w:b/>
          <w:sz w:val="22"/>
          <w:szCs w:val="22"/>
        </w:rPr>
        <w:t xml:space="preserve"> iepirkum</w:t>
      </w:r>
      <w:r w:rsidR="00DF2FFA">
        <w:rPr>
          <w:b/>
          <w:sz w:val="22"/>
          <w:szCs w:val="22"/>
        </w:rPr>
        <w:t>ā</w:t>
      </w:r>
      <w:r w:rsidR="0089352A" w:rsidRPr="0089352A">
        <w:rPr>
          <w:b/>
          <w:sz w:val="22"/>
          <w:szCs w:val="22"/>
        </w:rPr>
        <w:t xml:space="preserve"> </w:t>
      </w:r>
    </w:p>
    <w:p w:rsidR="00161BA0" w:rsidRPr="00591EE4" w:rsidRDefault="00E725DA" w:rsidP="00161B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id. </w:t>
      </w:r>
      <w:r w:rsidR="00DF2FFA">
        <w:rPr>
          <w:b/>
          <w:sz w:val="22"/>
          <w:szCs w:val="22"/>
        </w:rPr>
        <w:t>Nr. DPD 2016/220</w:t>
      </w:r>
      <w:r w:rsidR="0089352A">
        <w:rPr>
          <w:b/>
          <w:sz w:val="22"/>
          <w:szCs w:val="22"/>
        </w:rPr>
        <w:t xml:space="preserve">  </w:t>
      </w:r>
    </w:p>
    <w:p w:rsidR="00F60326" w:rsidRPr="00591EE4" w:rsidRDefault="00F60326" w:rsidP="00161BA0">
      <w:pPr>
        <w:rPr>
          <w:b/>
          <w:sz w:val="22"/>
          <w:szCs w:val="22"/>
        </w:rPr>
      </w:pPr>
    </w:p>
    <w:p w:rsidR="00AA2487" w:rsidRDefault="000D1789" w:rsidP="0089352A">
      <w:pPr>
        <w:jc w:val="both"/>
        <w:rPr>
          <w:sz w:val="22"/>
          <w:szCs w:val="22"/>
        </w:rPr>
      </w:pPr>
      <w:r w:rsidRPr="00591EE4">
        <w:rPr>
          <w:sz w:val="22"/>
          <w:szCs w:val="22"/>
        </w:rPr>
        <w:tab/>
      </w:r>
      <w:r w:rsidR="00161BA0" w:rsidRPr="00591EE4">
        <w:rPr>
          <w:sz w:val="22"/>
          <w:szCs w:val="22"/>
        </w:rPr>
        <w:t>Pamatojoties uz Publisko iepirkumu likuma 8.</w:t>
      </w:r>
      <w:r w:rsidR="00161BA0" w:rsidRPr="00591EE4">
        <w:rPr>
          <w:sz w:val="22"/>
          <w:szCs w:val="22"/>
          <w:vertAlign w:val="superscript"/>
        </w:rPr>
        <w:t>2</w:t>
      </w:r>
      <w:r w:rsidR="00161BA0" w:rsidRPr="00591EE4">
        <w:rPr>
          <w:sz w:val="22"/>
          <w:szCs w:val="22"/>
        </w:rPr>
        <w:t xml:space="preserve"> panta desmito daļu informēj</w:t>
      </w:r>
      <w:r w:rsidR="005B4680" w:rsidRPr="00591EE4">
        <w:rPr>
          <w:sz w:val="22"/>
          <w:szCs w:val="22"/>
        </w:rPr>
        <w:t>u</w:t>
      </w:r>
      <w:r w:rsidR="00161BA0" w:rsidRPr="00591EE4">
        <w:rPr>
          <w:sz w:val="22"/>
          <w:szCs w:val="22"/>
        </w:rPr>
        <w:t>, ka Daugavpils pilsētas domes iepirkumu komisija</w:t>
      </w:r>
      <w:r w:rsidR="00961C66">
        <w:rPr>
          <w:sz w:val="22"/>
          <w:szCs w:val="22"/>
        </w:rPr>
        <w:t>,</w:t>
      </w:r>
      <w:r w:rsidR="00161BA0" w:rsidRPr="00591EE4">
        <w:rPr>
          <w:sz w:val="22"/>
          <w:szCs w:val="22"/>
        </w:rPr>
        <w:t xml:space="preserve"> 201</w:t>
      </w:r>
      <w:r w:rsidR="00AA2487">
        <w:rPr>
          <w:sz w:val="22"/>
          <w:szCs w:val="22"/>
        </w:rPr>
        <w:t>6</w:t>
      </w:r>
      <w:r w:rsidR="00161BA0" w:rsidRPr="00591EE4">
        <w:rPr>
          <w:sz w:val="22"/>
          <w:szCs w:val="22"/>
        </w:rPr>
        <w:t xml:space="preserve">.gada </w:t>
      </w:r>
      <w:r w:rsidR="00E725DA">
        <w:rPr>
          <w:sz w:val="22"/>
          <w:szCs w:val="22"/>
        </w:rPr>
        <w:t>29</w:t>
      </w:r>
      <w:r w:rsidR="001A3D3C">
        <w:rPr>
          <w:sz w:val="22"/>
          <w:szCs w:val="22"/>
        </w:rPr>
        <w:t>.decembra</w:t>
      </w:r>
      <w:r w:rsidR="00161BA0" w:rsidRPr="00591EE4">
        <w:rPr>
          <w:sz w:val="22"/>
          <w:szCs w:val="22"/>
        </w:rPr>
        <w:t xml:space="preserve"> sēdē (protokols Nr.</w:t>
      </w:r>
      <w:r w:rsidR="00F7393A" w:rsidRPr="00591EE4">
        <w:rPr>
          <w:sz w:val="22"/>
          <w:szCs w:val="22"/>
        </w:rPr>
        <w:t xml:space="preserve"> </w:t>
      </w:r>
      <w:r w:rsidR="0089352A">
        <w:rPr>
          <w:sz w:val="22"/>
          <w:szCs w:val="22"/>
        </w:rPr>
        <w:t>3)</w:t>
      </w:r>
      <w:r w:rsidR="00161BA0" w:rsidRPr="00591EE4">
        <w:rPr>
          <w:sz w:val="22"/>
          <w:szCs w:val="22"/>
        </w:rPr>
        <w:t xml:space="preserve"> par</w:t>
      </w:r>
      <w:r w:rsidR="00161BA0" w:rsidRPr="00591EE4">
        <w:rPr>
          <w:b/>
          <w:sz w:val="22"/>
          <w:szCs w:val="22"/>
        </w:rPr>
        <w:t xml:space="preserve"> </w:t>
      </w:r>
      <w:r w:rsidR="0097175D">
        <w:rPr>
          <w:sz w:val="22"/>
          <w:szCs w:val="22"/>
        </w:rPr>
        <w:t>uzvarētājiem</w:t>
      </w:r>
      <w:r w:rsidR="005B4680" w:rsidRPr="00591EE4">
        <w:rPr>
          <w:sz w:val="22"/>
          <w:szCs w:val="22"/>
        </w:rPr>
        <w:t xml:space="preserve"> iepirkum</w:t>
      </w:r>
      <w:r w:rsidRPr="00591EE4">
        <w:rPr>
          <w:sz w:val="22"/>
          <w:szCs w:val="22"/>
        </w:rPr>
        <w:t>ā</w:t>
      </w:r>
      <w:r w:rsidR="00161BA0" w:rsidRPr="00591EE4">
        <w:rPr>
          <w:sz w:val="22"/>
          <w:szCs w:val="22"/>
        </w:rPr>
        <w:t xml:space="preserve"> </w:t>
      </w:r>
      <w:r w:rsidR="00E725DA" w:rsidRPr="00E725DA">
        <w:rPr>
          <w:sz w:val="22"/>
          <w:szCs w:val="22"/>
        </w:rPr>
        <w:t>“Ģimenes ārstu un ārstu speciālistu pakalpojumu sniegšana Daugavpils pensionāru sociālās apkalpošanas teritoriālā centra klientiem 2017.gadā”, identifikācijas numurs DPD 2016/220</w:t>
      </w:r>
      <w:r w:rsidR="0089352A" w:rsidRPr="00E725DA">
        <w:rPr>
          <w:sz w:val="23"/>
          <w:szCs w:val="23"/>
        </w:rPr>
        <w:t>,</w:t>
      </w:r>
      <w:r w:rsidR="0089352A">
        <w:rPr>
          <w:sz w:val="23"/>
          <w:szCs w:val="23"/>
        </w:rPr>
        <w:t xml:space="preserve"> </w:t>
      </w:r>
      <w:r w:rsidR="00161BA0" w:rsidRPr="00591EE4">
        <w:rPr>
          <w:sz w:val="22"/>
          <w:szCs w:val="22"/>
        </w:rPr>
        <w:t xml:space="preserve">atzina un līguma slēgšanas tiesības piešķīra </w:t>
      </w:r>
      <w:r w:rsidR="00AA2487">
        <w:rPr>
          <w:sz w:val="22"/>
          <w:szCs w:val="22"/>
        </w:rPr>
        <w:t>šādiem pretendentie</w:t>
      </w:r>
      <w:r w:rsidR="00C57072" w:rsidRPr="00591EE4">
        <w:rPr>
          <w:sz w:val="22"/>
          <w:szCs w:val="22"/>
        </w:rPr>
        <w:t>m</w:t>
      </w:r>
      <w:r w:rsidR="001A3D3C">
        <w:rPr>
          <w:sz w:val="22"/>
          <w:szCs w:val="22"/>
        </w:rPr>
        <w:t xml:space="preserve"> šādās daļās:</w:t>
      </w:r>
    </w:p>
    <w:p w:rsidR="0089352A" w:rsidRDefault="0089352A" w:rsidP="0089352A">
      <w:pPr>
        <w:jc w:val="both"/>
        <w:rPr>
          <w:sz w:val="22"/>
          <w:szCs w:val="22"/>
        </w:rPr>
      </w:pPr>
    </w:p>
    <w:tbl>
      <w:tblPr>
        <w:tblW w:w="9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3"/>
        <w:gridCol w:w="1440"/>
        <w:gridCol w:w="1890"/>
        <w:gridCol w:w="1595"/>
      </w:tblGrid>
      <w:tr w:rsidR="00E725DA" w:rsidRPr="00FA658D" w:rsidTr="00087052">
        <w:trPr>
          <w:trHeight w:val="278"/>
        </w:trPr>
        <w:tc>
          <w:tcPr>
            <w:tcW w:w="4883" w:type="dxa"/>
            <w:vMerge w:val="restart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  <w:r w:rsidRPr="00FA658D">
              <w:rPr>
                <w:b/>
                <w:iCs/>
                <w:sz w:val="20"/>
                <w:szCs w:val="20"/>
              </w:rPr>
              <w:t xml:space="preserve">Pretendenta nosaukums </w:t>
            </w:r>
          </w:p>
        </w:tc>
        <w:tc>
          <w:tcPr>
            <w:tcW w:w="4925" w:type="dxa"/>
            <w:gridSpan w:val="3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  <w:r w:rsidRPr="00FA658D">
              <w:rPr>
                <w:b/>
                <w:iCs/>
                <w:sz w:val="20"/>
                <w:szCs w:val="20"/>
              </w:rPr>
              <w:t xml:space="preserve">Pretendentu piedāvātās cenas </w:t>
            </w:r>
          </w:p>
        </w:tc>
      </w:tr>
      <w:tr w:rsidR="00E725DA" w:rsidRPr="00FA658D" w:rsidTr="00087052">
        <w:trPr>
          <w:trHeight w:val="154"/>
        </w:trPr>
        <w:tc>
          <w:tcPr>
            <w:tcW w:w="4883" w:type="dxa"/>
            <w:vMerge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1.daļa</w:t>
            </w:r>
          </w:p>
        </w:tc>
        <w:tc>
          <w:tcPr>
            <w:tcW w:w="189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2.daļa</w:t>
            </w:r>
          </w:p>
        </w:tc>
        <w:tc>
          <w:tcPr>
            <w:tcW w:w="1595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3.daļa</w:t>
            </w:r>
          </w:p>
        </w:tc>
      </w:tr>
      <w:tr w:rsidR="00E725DA" w:rsidRPr="00FA658D" w:rsidTr="00087052">
        <w:trPr>
          <w:trHeight w:val="278"/>
        </w:trPr>
        <w:tc>
          <w:tcPr>
            <w:tcW w:w="4883" w:type="dxa"/>
            <w:vMerge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klientu EUR bez PVN</w:t>
            </w:r>
          </w:p>
        </w:tc>
        <w:tc>
          <w:tcPr>
            <w:tcW w:w="189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izsaukumu EUR bez PVN</w:t>
            </w:r>
          </w:p>
        </w:tc>
        <w:tc>
          <w:tcPr>
            <w:tcW w:w="1595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klientu EUR bez PVN</w:t>
            </w:r>
          </w:p>
        </w:tc>
      </w:tr>
      <w:tr w:rsidR="00E725DA" w:rsidRPr="00FA658D" w:rsidTr="00087052">
        <w:trPr>
          <w:trHeight w:val="556"/>
        </w:trPr>
        <w:tc>
          <w:tcPr>
            <w:tcW w:w="4883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b/>
                <w:iCs/>
                <w:sz w:val="23"/>
                <w:szCs w:val="23"/>
              </w:rPr>
              <w:t>Aleksejenko Neļa - ārsta prakse neiroloģij</w:t>
            </w:r>
            <w:r>
              <w:rPr>
                <w:b/>
                <w:iCs/>
                <w:sz w:val="23"/>
                <w:szCs w:val="23"/>
              </w:rPr>
              <w:t>ā</w:t>
            </w:r>
            <w:r w:rsidRPr="00FA658D">
              <w:rPr>
                <w:iCs/>
                <w:sz w:val="23"/>
                <w:szCs w:val="23"/>
              </w:rPr>
              <w:t>, reģ.Nr. 01076410204, Ventspils iela 31, Daugavpils</w:t>
            </w:r>
          </w:p>
        </w:tc>
        <w:tc>
          <w:tcPr>
            <w:tcW w:w="144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595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15,00</w:t>
            </w:r>
          </w:p>
        </w:tc>
      </w:tr>
      <w:tr w:rsidR="00E725DA" w:rsidRPr="00FA658D" w:rsidTr="00087052">
        <w:trPr>
          <w:trHeight w:val="543"/>
        </w:trPr>
        <w:tc>
          <w:tcPr>
            <w:tcW w:w="4883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b/>
                <w:iCs/>
                <w:sz w:val="23"/>
                <w:szCs w:val="23"/>
              </w:rPr>
              <w:t>Vitālija Novicka - ģimenes ārstu prakse</w:t>
            </w:r>
            <w:r w:rsidRPr="00FA658D">
              <w:rPr>
                <w:iCs/>
                <w:sz w:val="23"/>
                <w:szCs w:val="23"/>
              </w:rPr>
              <w:t>, reģ.Nr.17076010207, Briģines iela 2, Demenes pagasts, Daugavpils novads</w:t>
            </w:r>
          </w:p>
        </w:tc>
        <w:tc>
          <w:tcPr>
            <w:tcW w:w="144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8,00</w:t>
            </w:r>
          </w:p>
        </w:tc>
        <w:tc>
          <w:tcPr>
            <w:tcW w:w="189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595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E725DA" w:rsidRPr="00FA658D" w:rsidTr="00087052">
        <w:trPr>
          <w:trHeight w:val="278"/>
        </w:trPr>
        <w:tc>
          <w:tcPr>
            <w:tcW w:w="4883" w:type="dxa"/>
            <w:shd w:val="clear" w:color="auto" w:fill="auto"/>
          </w:tcPr>
          <w:p w:rsidR="00E725DA" w:rsidRPr="00FA658D" w:rsidRDefault="00E725DA" w:rsidP="00087052">
            <w:pPr>
              <w:rPr>
                <w:iCs/>
                <w:sz w:val="23"/>
                <w:szCs w:val="23"/>
              </w:rPr>
            </w:pPr>
            <w:r w:rsidRPr="00FA658D">
              <w:rPr>
                <w:b/>
                <w:iCs/>
                <w:sz w:val="23"/>
                <w:szCs w:val="23"/>
              </w:rPr>
              <w:t>SIA "Dermatovenerologs"</w:t>
            </w:r>
            <w:r w:rsidRPr="00FA658D">
              <w:rPr>
                <w:iCs/>
                <w:sz w:val="23"/>
                <w:szCs w:val="23"/>
              </w:rPr>
              <w:t>, reģ.Nr.41503012479, Siguldas iela 10B, Daugavpils</w:t>
            </w:r>
          </w:p>
        </w:tc>
        <w:tc>
          <w:tcPr>
            <w:tcW w:w="144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89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20,00</w:t>
            </w:r>
          </w:p>
        </w:tc>
        <w:tc>
          <w:tcPr>
            <w:tcW w:w="1595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</w:tr>
    </w:tbl>
    <w:p w:rsidR="0089352A" w:rsidRPr="0089352A" w:rsidRDefault="0089352A" w:rsidP="0089352A">
      <w:pPr>
        <w:jc w:val="both"/>
        <w:rPr>
          <w:b/>
          <w:sz w:val="23"/>
          <w:szCs w:val="23"/>
          <w:lang w:eastAsia="ar-SA"/>
        </w:rPr>
      </w:pPr>
    </w:p>
    <w:p w:rsidR="00E725DA" w:rsidRDefault="0089352A" w:rsidP="00FF4418">
      <w:pPr>
        <w:spacing w:after="120"/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Piedāvājumus </w:t>
      </w:r>
      <w:r w:rsidR="00E725DA">
        <w:rPr>
          <w:sz w:val="22"/>
          <w:szCs w:val="22"/>
        </w:rPr>
        <w:t>iepirkumā</w:t>
      </w:r>
      <w:r>
        <w:rPr>
          <w:sz w:val="22"/>
          <w:szCs w:val="22"/>
        </w:rPr>
        <w:t xml:space="preserve"> iesniedza šādi pretendenti</w:t>
      </w:r>
      <w:r w:rsidR="00FF4418" w:rsidRPr="001E2A37">
        <w:rPr>
          <w:sz w:val="22"/>
          <w:szCs w:val="22"/>
        </w:rPr>
        <w:t xml:space="preserve">: </w:t>
      </w:r>
    </w:p>
    <w:tbl>
      <w:tblPr>
        <w:tblW w:w="98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"/>
        <w:gridCol w:w="2699"/>
        <w:gridCol w:w="1620"/>
        <w:gridCol w:w="1800"/>
        <w:gridCol w:w="1530"/>
        <w:gridCol w:w="1620"/>
      </w:tblGrid>
      <w:tr w:rsidR="00E725DA" w:rsidRPr="00FA658D" w:rsidTr="00087052">
        <w:trPr>
          <w:trHeight w:val="278"/>
        </w:trPr>
        <w:tc>
          <w:tcPr>
            <w:tcW w:w="539" w:type="dxa"/>
            <w:vMerge w:val="restart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  <w:r w:rsidRPr="00FA658D">
              <w:rPr>
                <w:b/>
                <w:iCs/>
                <w:sz w:val="20"/>
                <w:szCs w:val="20"/>
              </w:rPr>
              <w:t>Nr.</w:t>
            </w:r>
          </w:p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  <w:r w:rsidRPr="00FA658D">
              <w:rPr>
                <w:b/>
                <w:iCs/>
                <w:sz w:val="20"/>
                <w:szCs w:val="20"/>
              </w:rPr>
              <w:t>p.k.</w:t>
            </w:r>
          </w:p>
        </w:tc>
        <w:tc>
          <w:tcPr>
            <w:tcW w:w="2699" w:type="dxa"/>
            <w:vMerge w:val="restart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  <w:r w:rsidRPr="00FA658D">
              <w:rPr>
                <w:b/>
                <w:iCs/>
                <w:sz w:val="20"/>
                <w:szCs w:val="20"/>
              </w:rPr>
              <w:t xml:space="preserve">Pretendenta nosaukums </w:t>
            </w:r>
          </w:p>
        </w:tc>
        <w:tc>
          <w:tcPr>
            <w:tcW w:w="6570" w:type="dxa"/>
            <w:gridSpan w:val="4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  <w:r w:rsidRPr="00FA658D">
              <w:rPr>
                <w:b/>
                <w:iCs/>
                <w:sz w:val="20"/>
                <w:szCs w:val="20"/>
              </w:rPr>
              <w:t xml:space="preserve">Pretendentu piedāvātās cenas </w:t>
            </w:r>
          </w:p>
        </w:tc>
      </w:tr>
      <w:tr w:rsidR="00E725DA" w:rsidRPr="00FA658D" w:rsidTr="00087052">
        <w:trPr>
          <w:trHeight w:val="154"/>
        </w:trPr>
        <w:tc>
          <w:tcPr>
            <w:tcW w:w="539" w:type="dxa"/>
            <w:vMerge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1.daļa</w:t>
            </w:r>
          </w:p>
        </w:tc>
        <w:tc>
          <w:tcPr>
            <w:tcW w:w="180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2.daļa</w:t>
            </w:r>
          </w:p>
        </w:tc>
        <w:tc>
          <w:tcPr>
            <w:tcW w:w="153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3.daļa</w:t>
            </w:r>
          </w:p>
        </w:tc>
        <w:tc>
          <w:tcPr>
            <w:tcW w:w="162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4.daļa</w:t>
            </w:r>
          </w:p>
        </w:tc>
      </w:tr>
      <w:tr w:rsidR="00E725DA" w:rsidRPr="00FA658D" w:rsidTr="00087052">
        <w:trPr>
          <w:trHeight w:val="278"/>
        </w:trPr>
        <w:tc>
          <w:tcPr>
            <w:tcW w:w="539" w:type="dxa"/>
            <w:vMerge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2699" w:type="dxa"/>
            <w:vMerge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klientu EUR bez PVN</w:t>
            </w:r>
          </w:p>
        </w:tc>
        <w:tc>
          <w:tcPr>
            <w:tcW w:w="180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izsaukumu EUR bez PVN</w:t>
            </w:r>
          </w:p>
        </w:tc>
        <w:tc>
          <w:tcPr>
            <w:tcW w:w="153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klientu EUR bez PVN</w:t>
            </w:r>
          </w:p>
        </w:tc>
        <w:tc>
          <w:tcPr>
            <w:tcW w:w="162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b/>
                <w:iCs/>
                <w:sz w:val="16"/>
                <w:szCs w:val="16"/>
              </w:rPr>
            </w:pPr>
            <w:r w:rsidRPr="00FA658D">
              <w:rPr>
                <w:b/>
                <w:iCs/>
                <w:sz w:val="16"/>
                <w:szCs w:val="16"/>
              </w:rPr>
              <w:t>Cena par 1 klientu EUR bez PVN</w:t>
            </w:r>
          </w:p>
        </w:tc>
      </w:tr>
      <w:tr w:rsidR="00E725DA" w:rsidRPr="00FA658D" w:rsidTr="00087052">
        <w:trPr>
          <w:trHeight w:val="556"/>
        </w:trPr>
        <w:tc>
          <w:tcPr>
            <w:tcW w:w="539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lastRenderedPageBreak/>
              <w:t>1.</w:t>
            </w:r>
          </w:p>
        </w:tc>
        <w:tc>
          <w:tcPr>
            <w:tcW w:w="2699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Aleksejenko Neļa - ārsta prakse neiroloģijā</w:t>
            </w:r>
          </w:p>
        </w:tc>
        <w:tc>
          <w:tcPr>
            <w:tcW w:w="162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15,00</w:t>
            </w:r>
          </w:p>
        </w:tc>
        <w:tc>
          <w:tcPr>
            <w:tcW w:w="162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E725DA" w:rsidRPr="00FA658D" w:rsidTr="00087052">
        <w:trPr>
          <w:trHeight w:val="543"/>
        </w:trPr>
        <w:tc>
          <w:tcPr>
            <w:tcW w:w="539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2.</w:t>
            </w:r>
          </w:p>
        </w:tc>
        <w:tc>
          <w:tcPr>
            <w:tcW w:w="2699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 xml:space="preserve">Vitālija Novicka - ģimenes ārstu prakse </w:t>
            </w:r>
          </w:p>
        </w:tc>
        <w:tc>
          <w:tcPr>
            <w:tcW w:w="162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8,00</w:t>
            </w:r>
          </w:p>
        </w:tc>
        <w:tc>
          <w:tcPr>
            <w:tcW w:w="180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53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</w:tr>
      <w:tr w:rsidR="00E725DA" w:rsidRPr="00FA658D" w:rsidTr="00087052">
        <w:trPr>
          <w:trHeight w:val="278"/>
        </w:trPr>
        <w:tc>
          <w:tcPr>
            <w:tcW w:w="539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3.</w:t>
            </w:r>
          </w:p>
        </w:tc>
        <w:tc>
          <w:tcPr>
            <w:tcW w:w="2699" w:type="dxa"/>
            <w:shd w:val="clear" w:color="auto" w:fill="auto"/>
          </w:tcPr>
          <w:p w:rsidR="00E725DA" w:rsidRPr="00FA658D" w:rsidRDefault="00E725DA" w:rsidP="00087052">
            <w:pPr>
              <w:jc w:val="both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 xml:space="preserve">SIA "Dermatovenerologs" </w:t>
            </w:r>
          </w:p>
        </w:tc>
        <w:tc>
          <w:tcPr>
            <w:tcW w:w="162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800" w:type="dxa"/>
            <w:shd w:val="clear" w:color="auto" w:fill="auto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  <w:r w:rsidRPr="00FA658D">
              <w:rPr>
                <w:iCs/>
                <w:sz w:val="23"/>
                <w:szCs w:val="23"/>
              </w:rPr>
              <w:t>20,00</w:t>
            </w:r>
          </w:p>
        </w:tc>
        <w:tc>
          <w:tcPr>
            <w:tcW w:w="153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  <w:tc>
          <w:tcPr>
            <w:tcW w:w="1620" w:type="dxa"/>
            <w:shd w:val="clear" w:color="auto" w:fill="BFBFBF"/>
          </w:tcPr>
          <w:p w:rsidR="00E725DA" w:rsidRPr="00FA658D" w:rsidRDefault="00E725DA" w:rsidP="00087052">
            <w:pPr>
              <w:jc w:val="center"/>
              <w:rPr>
                <w:iCs/>
                <w:sz w:val="23"/>
                <w:szCs w:val="23"/>
              </w:rPr>
            </w:pPr>
          </w:p>
        </w:tc>
      </w:tr>
    </w:tbl>
    <w:p w:rsidR="00FF4418" w:rsidRDefault="00FF4418" w:rsidP="00FF4418">
      <w:pPr>
        <w:spacing w:after="120"/>
        <w:ind w:firstLine="720"/>
        <w:jc w:val="both"/>
        <w:rPr>
          <w:sz w:val="22"/>
          <w:szCs w:val="22"/>
        </w:rPr>
      </w:pPr>
      <w:r w:rsidRPr="001E2A37">
        <w:rPr>
          <w:sz w:val="22"/>
          <w:szCs w:val="22"/>
        </w:rPr>
        <w:t xml:space="preserve"> </w:t>
      </w:r>
    </w:p>
    <w:p w:rsidR="0097175D" w:rsidRPr="00D106F5" w:rsidRDefault="00226432" w:rsidP="00A757A5">
      <w:pPr>
        <w:ind w:firstLine="709"/>
        <w:jc w:val="both"/>
        <w:rPr>
          <w:sz w:val="22"/>
          <w:szCs w:val="22"/>
        </w:rPr>
      </w:pPr>
      <w:r w:rsidRPr="00D106F5">
        <w:rPr>
          <w:sz w:val="22"/>
          <w:szCs w:val="22"/>
        </w:rPr>
        <w:t>Iepirkumu vēr</w:t>
      </w:r>
      <w:r w:rsidR="00664AD7">
        <w:rPr>
          <w:sz w:val="22"/>
          <w:szCs w:val="22"/>
        </w:rPr>
        <w:t xml:space="preserve">tēšanas kritērijs – </w:t>
      </w:r>
      <w:r w:rsidR="00E725DA">
        <w:rPr>
          <w:sz w:val="22"/>
          <w:szCs w:val="22"/>
        </w:rPr>
        <w:t>piedāvājums</w:t>
      </w:r>
      <w:r w:rsidR="00E725DA" w:rsidRPr="00897789">
        <w:rPr>
          <w:sz w:val="22"/>
          <w:szCs w:val="22"/>
        </w:rPr>
        <w:t>, kuru iepirkumu komisija atzinusi par atbilstošu Publisko iepirkumu likuma, šī Nolikuma un tehnisko specifikāciju prasībām  ar viszemāko cenu bez PVN.</w:t>
      </w:r>
    </w:p>
    <w:p w:rsidR="00E725DA" w:rsidRDefault="00E725DA" w:rsidP="00B9679E">
      <w:pPr>
        <w:ind w:firstLine="709"/>
        <w:jc w:val="both"/>
        <w:rPr>
          <w:sz w:val="22"/>
          <w:szCs w:val="22"/>
        </w:rPr>
      </w:pPr>
      <w:r w:rsidRPr="00E725DA">
        <w:rPr>
          <w:sz w:val="22"/>
          <w:szCs w:val="22"/>
        </w:rPr>
        <w:t>Piedāvājumu katrā daļā iesniedza tikai viens pretendents.</w:t>
      </w:r>
    </w:p>
    <w:p w:rsidR="00195325" w:rsidRDefault="00195325" w:rsidP="00195325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Informējam, ka </w:t>
      </w:r>
      <w:r w:rsidR="00E725DA">
        <w:rPr>
          <w:sz w:val="22"/>
          <w:szCs w:val="22"/>
        </w:rPr>
        <w:t>iepirkuma priekšmeta 4.daļa tika izbeigta bez rezultāta, jo piedāvātās cenas nebija zemākās.</w:t>
      </w:r>
    </w:p>
    <w:p w:rsidR="00735996" w:rsidRPr="00591EE4" w:rsidRDefault="00161BA0" w:rsidP="00195325">
      <w:pPr>
        <w:ind w:firstLine="709"/>
        <w:jc w:val="both"/>
        <w:rPr>
          <w:sz w:val="22"/>
          <w:szCs w:val="22"/>
        </w:rPr>
      </w:pPr>
      <w:r w:rsidRPr="00591EE4">
        <w:rPr>
          <w:sz w:val="22"/>
          <w:szCs w:val="22"/>
        </w:rPr>
        <w:t>Informācija par uzvarētāju tiks publicēta</w:t>
      </w:r>
      <w:r w:rsidR="0074025A" w:rsidRPr="00591EE4">
        <w:rPr>
          <w:sz w:val="22"/>
          <w:szCs w:val="22"/>
        </w:rPr>
        <w:t xml:space="preserve"> Daugavpils pilsētas domes mājas lapā </w:t>
      </w:r>
      <w:hyperlink r:id="rId11" w:history="1">
        <w:r w:rsidR="0074025A" w:rsidRPr="00591EE4">
          <w:rPr>
            <w:rStyle w:val="Hyperlink"/>
            <w:sz w:val="22"/>
            <w:szCs w:val="22"/>
          </w:rPr>
          <w:t>www.daugavpils.lv</w:t>
        </w:r>
      </w:hyperlink>
      <w:r w:rsidR="00AD4683" w:rsidRPr="00591EE4">
        <w:rPr>
          <w:rStyle w:val="Hyperlink"/>
          <w:color w:val="000000" w:themeColor="text1"/>
          <w:sz w:val="22"/>
          <w:szCs w:val="22"/>
          <w:u w:val="none"/>
        </w:rPr>
        <w:t>,</w:t>
      </w:r>
      <w:r w:rsidR="0074025A" w:rsidRPr="00591EE4">
        <w:rPr>
          <w:sz w:val="22"/>
          <w:szCs w:val="22"/>
        </w:rPr>
        <w:t xml:space="preserve"> un</w:t>
      </w:r>
      <w:r w:rsidR="00AD4683" w:rsidRPr="00591EE4">
        <w:rPr>
          <w:sz w:val="22"/>
          <w:szCs w:val="22"/>
        </w:rPr>
        <w:t>,</w:t>
      </w:r>
      <w:r w:rsidR="0074025A" w:rsidRPr="00591EE4">
        <w:rPr>
          <w:sz w:val="22"/>
          <w:szCs w:val="22"/>
        </w:rPr>
        <w:t xml:space="preserve"> ne vēlāk kā piecu darba dienu laikā pēc līguma noslēgšanas ar iepirkuma uzvarētāju I</w:t>
      </w:r>
      <w:r w:rsidRPr="00591EE4">
        <w:rPr>
          <w:sz w:val="22"/>
          <w:szCs w:val="22"/>
        </w:rPr>
        <w:t xml:space="preserve">epirkumu uzraudzības biroja mājas lapā </w:t>
      </w:r>
      <w:hyperlink r:id="rId12" w:history="1">
        <w:r w:rsidR="00D445A7" w:rsidRPr="00591EE4">
          <w:rPr>
            <w:rStyle w:val="Hyperlink"/>
            <w:sz w:val="22"/>
            <w:szCs w:val="22"/>
          </w:rPr>
          <w:t>www.iub.gov.lv</w:t>
        </w:r>
      </w:hyperlink>
      <w:r w:rsidR="0074025A" w:rsidRPr="00591EE4">
        <w:rPr>
          <w:sz w:val="22"/>
          <w:szCs w:val="22"/>
        </w:rPr>
        <w:t xml:space="preserve">, tiks publicēts informatīvs paziņojums par noslēgto līgumu.  </w:t>
      </w:r>
    </w:p>
    <w:p w:rsidR="00735996" w:rsidRPr="00591EE4" w:rsidRDefault="00735996" w:rsidP="00735996">
      <w:pPr>
        <w:spacing w:after="240"/>
        <w:ind w:firstLine="720"/>
        <w:jc w:val="both"/>
        <w:rPr>
          <w:sz w:val="22"/>
          <w:szCs w:val="22"/>
        </w:rPr>
      </w:pPr>
      <w:r w:rsidRPr="00591EE4">
        <w:rPr>
          <w:sz w:val="22"/>
          <w:szCs w:val="22"/>
        </w:rPr>
        <w:t>Atbilstoši Publisko iepirkumu</w:t>
      </w:r>
      <w:bookmarkStart w:id="0" w:name="_GoBack"/>
      <w:bookmarkEnd w:id="0"/>
      <w:r w:rsidRPr="00591EE4">
        <w:rPr>
          <w:sz w:val="22"/>
          <w:szCs w:val="22"/>
        </w:rPr>
        <w:t xml:space="preserve"> likuma 8.</w:t>
      </w:r>
      <w:r w:rsidRPr="00591EE4">
        <w:rPr>
          <w:sz w:val="22"/>
          <w:szCs w:val="22"/>
          <w:vertAlign w:val="superscript"/>
        </w:rPr>
        <w:t>2</w:t>
      </w:r>
      <w:r w:rsidRPr="00591EE4">
        <w:rPr>
          <w:sz w:val="22"/>
          <w:szCs w:val="22"/>
        </w:rPr>
        <w:t xml:space="preserve"> panta astoņpadsmitajai daļai, pretendents, kas iesniedzis piedāvājumu iepirkumā, uz k</w:t>
      </w:r>
      <w:r w:rsidR="003A47F0">
        <w:rPr>
          <w:sz w:val="22"/>
          <w:szCs w:val="22"/>
        </w:rPr>
        <w:t>uru attiecas šā panta noteikumi</w:t>
      </w:r>
      <w:r w:rsidRPr="00591EE4">
        <w:rPr>
          <w:sz w:val="22"/>
          <w:szCs w:val="22"/>
        </w:rPr>
        <w:t xml:space="preserve"> un</w:t>
      </w:r>
      <w:r w:rsidR="003A47F0">
        <w:rPr>
          <w:sz w:val="22"/>
          <w:szCs w:val="22"/>
        </w:rPr>
        <w:t>,</w:t>
      </w:r>
      <w:r w:rsidRPr="00591EE4">
        <w:rPr>
          <w:sz w:val="22"/>
          <w:szCs w:val="22"/>
        </w:rPr>
        <w:t xml:space="preserve"> kas uzskata, ka ir aizskartas tā tiesības vai ir iespējams šo tiesību aizskārums, ir tiesīgs pieņemto lēmumu pārsūdzēt Administratīvajā rajona tiesā (Atbrīvošanās alejā 88, Rēzeknē, LV-4601) Administratīvā procesa likumā noteiktajā kārtībā – viena mēneša laikā no lēmuma spēkā stāšanās dienas. Lēmums stājas spēkā ar brīdi, kad tas paziņots adresātam. Lēmuma pārsūdzēšana neaptur tā darbību.</w:t>
      </w:r>
    </w:p>
    <w:p w:rsidR="00D070F7" w:rsidRPr="00591EE4" w:rsidRDefault="00D070F7" w:rsidP="00735996">
      <w:pPr>
        <w:tabs>
          <w:tab w:val="left" w:pos="567"/>
          <w:tab w:val="left" w:pos="1134"/>
        </w:tabs>
        <w:spacing w:after="120"/>
        <w:jc w:val="both"/>
        <w:rPr>
          <w:sz w:val="22"/>
          <w:szCs w:val="22"/>
        </w:rPr>
      </w:pPr>
    </w:p>
    <w:p w:rsidR="00161BA0" w:rsidRPr="00591EE4" w:rsidRDefault="00161BA0" w:rsidP="00161BA0">
      <w:pPr>
        <w:jc w:val="both"/>
        <w:rPr>
          <w:sz w:val="22"/>
          <w:szCs w:val="22"/>
        </w:rPr>
      </w:pPr>
      <w:r w:rsidRPr="00591EE4">
        <w:rPr>
          <w:sz w:val="22"/>
          <w:szCs w:val="22"/>
        </w:rPr>
        <w:t>Ar cieņu,</w:t>
      </w:r>
    </w:p>
    <w:p w:rsidR="00735996" w:rsidRPr="00591EE4" w:rsidRDefault="007D612C" w:rsidP="0083117D">
      <w:pPr>
        <w:jc w:val="both"/>
        <w:rPr>
          <w:sz w:val="22"/>
          <w:szCs w:val="22"/>
        </w:rPr>
      </w:pPr>
      <w:r w:rsidRPr="00591EE4">
        <w:rPr>
          <w:sz w:val="22"/>
          <w:szCs w:val="22"/>
        </w:rPr>
        <w:t>Iepirkumu komisijas priekšsēdētāja</w:t>
      </w:r>
      <w:r w:rsidR="0083117D" w:rsidRPr="00591EE4">
        <w:rPr>
          <w:sz w:val="22"/>
          <w:szCs w:val="22"/>
        </w:rPr>
        <w:t xml:space="preserve">       </w:t>
      </w:r>
      <w:r w:rsidR="006A15A6" w:rsidRPr="00591EE4">
        <w:rPr>
          <w:sz w:val="22"/>
          <w:szCs w:val="22"/>
        </w:rPr>
        <w:tab/>
      </w:r>
      <w:r w:rsidR="006A15A6" w:rsidRPr="00591EE4">
        <w:rPr>
          <w:sz w:val="22"/>
          <w:szCs w:val="22"/>
        </w:rPr>
        <w:tab/>
      </w:r>
      <w:r w:rsidR="006A15A6" w:rsidRPr="00591EE4">
        <w:rPr>
          <w:sz w:val="22"/>
          <w:szCs w:val="22"/>
        </w:rPr>
        <w:tab/>
      </w:r>
      <w:r w:rsidR="006A15A6" w:rsidRPr="00591EE4">
        <w:rPr>
          <w:sz w:val="22"/>
          <w:szCs w:val="22"/>
        </w:rPr>
        <w:tab/>
      </w:r>
      <w:r w:rsidRPr="00591EE4">
        <w:rPr>
          <w:sz w:val="22"/>
          <w:szCs w:val="22"/>
        </w:rPr>
        <w:t xml:space="preserve">           </w:t>
      </w:r>
      <w:r w:rsidR="0083117D" w:rsidRPr="00591EE4">
        <w:rPr>
          <w:sz w:val="22"/>
          <w:szCs w:val="22"/>
        </w:rPr>
        <w:t xml:space="preserve">         J.Kornutjaka</w:t>
      </w:r>
      <w:r w:rsidR="00161BA0" w:rsidRPr="00591EE4">
        <w:rPr>
          <w:sz w:val="22"/>
          <w:szCs w:val="22"/>
        </w:rPr>
        <w:tab/>
      </w:r>
    </w:p>
    <w:p w:rsidR="00735996" w:rsidRPr="00591EE4" w:rsidRDefault="00735996" w:rsidP="0083117D">
      <w:pPr>
        <w:jc w:val="both"/>
        <w:rPr>
          <w:sz w:val="22"/>
          <w:szCs w:val="22"/>
        </w:rPr>
      </w:pPr>
    </w:p>
    <w:p w:rsidR="00161BA0" w:rsidRPr="00591EE4" w:rsidRDefault="00161BA0" w:rsidP="0083117D">
      <w:pPr>
        <w:jc w:val="both"/>
        <w:rPr>
          <w:sz w:val="22"/>
          <w:szCs w:val="22"/>
        </w:rPr>
      </w:pPr>
      <w:r w:rsidRPr="00591EE4">
        <w:rPr>
          <w:sz w:val="22"/>
          <w:szCs w:val="22"/>
        </w:rPr>
        <w:tab/>
      </w:r>
      <w:r w:rsidRPr="00591EE4">
        <w:rPr>
          <w:sz w:val="22"/>
          <w:szCs w:val="22"/>
        </w:rPr>
        <w:tab/>
      </w:r>
      <w:r w:rsidRPr="00591EE4">
        <w:rPr>
          <w:sz w:val="22"/>
          <w:szCs w:val="22"/>
        </w:rPr>
        <w:tab/>
      </w:r>
      <w:r w:rsidRPr="00591EE4">
        <w:rPr>
          <w:sz w:val="22"/>
          <w:szCs w:val="22"/>
        </w:rPr>
        <w:tab/>
      </w:r>
      <w:r w:rsidRPr="00591EE4">
        <w:rPr>
          <w:sz w:val="22"/>
          <w:szCs w:val="22"/>
        </w:rPr>
        <w:tab/>
      </w:r>
    </w:p>
    <w:p w:rsidR="00161BA0" w:rsidRPr="00735996" w:rsidRDefault="000158B6" w:rsidP="00161BA0">
      <w:pPr>
        <w:jc w:val="both"/>
        <w:rPr>
          <w:sz w:val="20"/>
          <w:szCs w:val="20"/>
        </w:rPr>
      </w:pPr>
      <w:r>
        <w:rPr>
          <w:sz w:val="20"/>
          <w:szCs w:val="20"/>
        </w:rPr>
        <w:t>K.</w:t>
      </w:r>
      <w:r w:rsidR="0083117D" w:rsidRPr="00735996">
        <w:rPr>
          <w:sz w:val="20"/>
          <w:szCs w:val="20"/>
        </w:rPr>
        <w:t>Šede</w:t>
      </w:r>
      <w:r w:rsidR="0074025A" w:rsidRPr="00735996">
        <w:rPr>
          <w:sz w:val="20"/>
          <w:szCs w:val="20"/>
        </w:rPr>
        <w:t xml:space="preserve">  654</w:t>
      </w:r>
      <w:r w:rsidR="00161BA0" w:rsidRPr="00735996">
        <w:rPr>
          <w:sz w:val="20"/>
          <w:szCs w:val="20"/>
        </w:rPr>
        <w:t>0432</w:t>
      </w:r>
      <w:r w:rsidR="00F17A7A" w:rsidRPr="00735996">
        <w:rPr>
          <w:sz w:val="20"/>
          <w:szCs w:val="20"/>
        </w:rPr>
        <w:t>9</w:t>
      </w:r>
    </w:p>
    <w:p w:rsidR="00BA0416" w:rsidRPr="00735996" w:rsidRDefault="00CC1A4B" w:rsidP="00D445A7">
      <w:pPr>
        <w:jc w:val="both"/>
        <w:rPr>
          <w:sz w:val="20"/>
          <w:szCs w:val="20"/>
        </w:rPr>
      </w:pPr>
      <w:hyperlink r:id="rId13" w:history="1">
        <w:r w:rsidR="0083117D" w:rsidRPr="00735996">
          <w:rPr>
            <w:rStyle w:val="Hyperlink"/>
            <w:sz w:val="20"/>
            <w:szCs w:val="20"/>
          </w:rPr>
          <w:t>kristine.sede@daugavpils.lv</w:t>
        </w:r>
      </w:hyperlink>
      <w:r w:rsidR="0083117D" w:rsidRPr="00735996">
        <w:rPr>
          <w:sz w:val="20"/>
          <w:szCs w:val="20"/>
        </w:rPr>
        <w:t xml:space="preserve"> </w:t>
      </w:r>
      <w:r w:rsidR="00161BA0" w:rsidRPr="00735996">
        <w:rPr>
          <w:sz w:val="20"/>
          <w:szCs w:val="20"/>
        </w:rPr>
        <w:t xml:space="preserve"> </w:t>
      </w:r>
    </w:p>
    <w:p w:rsidR="00D070F7" w:rsidRDefault="00D070F7" w:rsidP="00D445A7">
      <w:pPr>
        <w:jc w:val="both"/>
        <w:rPr>
          <w:sz w:val="22"/>
          <w:szCs w:val="22"/>
        </w:rPr>
      </w:pPr>
    </w:p>
    <w:p w:rsidR="00D070F7" w:rsidRDefault="00D070F7" w:rsidP="00D445A7">
      <w:pPr>
        <w:jc w:val="both"/>
        <w:rPr>
          <w:sz w:val="22"/>
          <w:szCs w:val="22"/>
        </w:rPr>
      </w:pPr>
    </w:p>
    <w:sectPr w:rsidR="00D070F7" w:rsidSect="00D070F7">
      <w:footerReference w:type="default" r:id="rId14"/>
      <w:pgSz w:w="11906" w:h="16838"/>
      <w:pgMar w:top="1440" w:right="991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EF0" w:rsidRDefault="001C4EF0" w:rsidP="0034459B">
      <w:r>
        <w:separator/>
      </w:r>
    </w:p>
  </w:endnote>
  <w:endnote w:type="continuationSeparator" w:id="0">
    <w:p w:rsidR="001C4EF0" w:rsidRDefault="001C4EF0" w:rsidP="00344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711024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D4683" w:rsidRDefault="00AD468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1A4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4459B" w:rsidRDefault="0034459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EF0" w:rsidRDefault="001C4EF0" w:rsidP="0034459B">
      <w:r>
        <w:separator/>
      </w:r>
    </w:p>
  </w:footnote>
  <w:footnote w:type="continuationSeparator" w:id="0">
    <w:p w:rsidR="001C4EF0" w:rsidRDefault="001C4EF0" w:rsidP="003445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74795"/>
    <w:multiLevelType w:val="hybridMultilevel"/>
    <w:tmpl w:val="06CE850C"/>
    <w:lvl w:ilvl="0" w:tplc="8C424824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4B12D9"/>
    <w:multiLevelType w:val="hybridMultilevel"/>
    <w:tmpl w:val="C7DE3EAA"/>
    <w:lvl w:ilvl="0" w:tplc="72161A5E">
      <w:start w:val="1"/>
      <w:numFmt w:val="decimal"/>
      <w:lvlText w:val="%1."/>
      <w:lvlJc w:val="left"/>
      <w:pPr>
        <w:ind w:left="92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 w15:restartNumberingAfterBreak="0">
    <w:nsid w:val="4D7301CE"/>
    <w:multiLevelType w:val="hybridMultilevel"/>
    <w:tmpl w:val="BC00C7C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EB94BBD"/>
    <w:multiLevelType w:val="multilevel"/>
    <w:tmpl w:val="67D0ED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i w:val="0"/>
        <w:color w:val="000000"/>
        <w:sz w:val="22"/>
        <w:szCs w:val="22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557959DB"/>
    <w:multiLevelType w:val="hybridMultilevel"/>
    <w:tmpl w:val="D354E3B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BD12F4C"/>
    <w:multiLevelType w:val="multilevel"/>
    <w:tmpl w:val="9894F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6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2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880" w:hanging="1800"/>
      </w:pPr>
      <w:rPr>
        <w:rFonts w:hint="default"/>
      </w:rPr>
    </w:lvl>
  </w:abstractNum>
  <w:abstractNum w:abstractNumId="6" w15:restartNumberingAfterBreak="0">
    <w:nsid w:val="74A40995"/>
    <w:multiLevelType w:val="hybridMultilevel"/>
    <w:tmpl w:val="C7DE3EAA"/>
    <w:lvl w:ilvl="0" w:tplc="72161A5E">
      <w:start w:val="1"/>
      <w:numFmt w:val="decimal"/>
      <w:lvlText w:val="%1."/>
      <w:lvlJc w:val="left"/>
      <w:pPr>
        <w:ind w:left="926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7DB"/>
    <w:rsid w:val="000158B6"/>
    <w:rsid w:val="0005661E"/>
    <w:rsid w:val="000823E5"/>
    <w:rsid w:val="000D1789"/>
    <w:rsid w:val="00117FC4"/>
    <w:rsid w:val="00161BA0"/>
    <w:rsid w:val="0017506D"/>
    <w:rsid w:val="00195325"/>
    <w:rsid w:val="001A3D3C"/>
    <w:rsid w:val="001C4EF0"/>
    <w:rsid w:val="001C651C"/>
    <w:rsid w:val="001F7A66"/>
    <w:rsid w:val="002139E3"/>
    <w:rsid w:val="00226432"/>
    <w:rsid w:val="00230004"/>
    <w:rsid w:val="00236BC3"/>
    <w:rsid w:val="002567C1"/>
    <w:rsid w:val="002827DB"/>
    <w:rsid w:val="002B5B19"/>
    <w:rsid w:val="002D3206"/>
    <w:rsid w:val="002E3673"/>
    <w:rsid w:val="002F661F"/>
    <w:rsid w:val="0034459B"/>
    <w:rsid w:val="00346924"/>
    <w:rsid w:val="0035714F"/>
    <w:rsid w:val="00370249"/>
    <w:rsid w:val="003A47F0"/>
    <w:rsid w:val="004257C1"/>
    <w:rsid w:val="00453905"/>
    <w:rsid w:val="00473BA4"/>
    <w:rsid w:val="004B25BD"/>
    <w:rsid w:val="004E06FD"/>
    <w:rsid w:val="0052654F"/>
    <w:rsid w:val="00570291"/>
    <w:rsid w:val="00591EE4"/>
    <w:rsid w:val="005B4680"/>
    <w:rsid w:val="0064660E"/>
    <w:rsid w:val="0065418E"/>
    <w:rsid w:val="006625FF"/>
    <w:rsid w:val="00664AD7"/>
    <w:rsid w:val="006A15A6"/>
    <w:rsid w:val="006B1100"/>
    <w:rsid w:val="007175E0"/>
    <w:rsid w:val="00735996"/>
    <w:rsid w:val="0074025A"/>
    <w:rsid w:val="00743B0A"/>
    <w:rsid w:val="007D612C"/>
    <w:rsid w:val="0083117D"/>
    <w:rsid w:val="0084386D"/>
    <w:rsid w:val="00870A84"/>
    <w:rsid w:val="0089352A"/>
    <w:rsid w:val="00950B9E"/>
    <w:rsid w:val="009528F1"/>
    <w:rsid w:val="00961C66"/>
    <w:rsid w:val="0097175D"/>
    <w:rsid w:val="009A78B5"/>
    <w:rsid w:val="009C3486"/>
    <w:rsid w:val="00A30326"/>
    <w:rsid w:val="00A757A5"/>
    <w:rsid w:val="00AA2487"/>
    <w:rsid w:val="00AC4A6E"/>
    <w:rsid w:val="00AD4683"/>
    <w:rsid w:val="00B06E46"/>
    <w:rsid w:val="00B27996"/>
    <w:rsid w:val="00B71313"/>
    <w:rsid w:val="00B75FA8"/>
    <w:rsid w:val="00B931A6"/>
    <w:rsid w:val="00B9679E"/>
    <w:rsid w:val="00BE250E"/>
    <w:rsid w:val="00C57072"/>
    <w:rsid w:val="00CA7F98"/>
    <w:rsid w:val="00CC1A4B"/>
    <w:rsid w:val="00CD4596"/>
    <w:rsid w:val="00CD7608"/>
    <w:rsid w:val="00CE28B4"/>
    <w:rsid w:val="00D016EC"/>
    <w:rsid w:val="00D070F7"/>
    <w:rsid w:val="00D106F5"/>
    <w:rsid w:val="00D206D4"/>
    <w:rsid w:val="00D26EA7"/>
    <w:rsid w:val="00D445A7"/>
    <w:rsid w:val="00D559F6"/>
    <w:rsid w:val="00DE6C07"/>
    <w:rsid w:val="00DF2FFA"/>
    <w:rsid w:val="00E14E53"/>
    <w:rsid w:val="00E6039F"/>
    <w:rsid w:val="00E61449"/>
    <w:rsid w:val="00E725DA"/>
    <w:rsid w:val="00EA2860"/>
    <w:rsid w:val="00F17A7A"/>
    <w:rsid w:val="00F203B2"/>
    <w:rsid w:val="00F60326"/>
    <w:rsid w:val="00F7393A"/>
    <w:rsid w:val="00F8269B"/>
    <w:rsid w:val="00FD78F4"/>
    <w:rsid w:val="00FF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ADED94-6D18-4CDF-A325-27E876892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7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nhideWhenUsed/>
    <w:rsid w:val="00161BA0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161BA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161BA0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4459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459B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459B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459B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6C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C07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B5B19"/>
    <w:pPr>
      <w:ind w:left="720"/>
      <w:contextualSpacing/>
    </w:pPr>
  </w:style>
  <w:style w:type="paragraph" w:customStyle="1" w:styleId="Style">
    <w:name w:val="Style"/>
    <w:rsid w:val="002B5B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customStyle="1" w:styleId="RakstzRakstz2">
    <w:name w:val="Rakstz. Rakstz.2"/>
    <w:basedOn w:val="Normal"/>
    <w:next w:val="BlockText"/>
    <w:rsid w:val="0037024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paragraph" w:styleId="BlockText">
    <w:name w:val="Block Text"/>
    <w:basedOn w:val="Normal"/>
    <w:uiPriority w:val="99"/>
    <w:semiHidden/>
    <w:unhideWhenUsed/>
    <w:rsid w:val="00370249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customStyle="1" w:styleId="RakstzRakstz20">
    <w:name w:val="Rakstz. Rakstz.2"/>
    <w:basedOn w:val="Normal"/>
    <w:next w:val="BlockText"/>
    <w:rsid w:val="000D1789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5996"/>
    <w:rPr>
      <w:color w:val="800080" w:themeColor="followedHyperlink"/>
      <w:u w:val="single"/>
    </w:rPr>
  </w:style>
  <w:style w:type="paragraph" w:styleId="BodyTextIndent">
    <w:name w:val="Body Text Indent"/>
    <w:basedOn w:val="Normal"/>
    <w:link w:val="BodyTextIndentChar"/>
    <w:uiPriority w:val="99"/>
    <w:unhideWhenUsed/>
    <w:rsid w:val="00453905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453905"/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E14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14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lja_aleksejenko@inbox.lv" TargetMode="External"/><Relationship Id="rId13" Type="http://schemas.openxmlformats.org/officeDocument/2006/relationships/hyperlink" Target="mailto:kristine.sede@daugavpil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iub.gov.lv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daugavpils.lv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dermaven@apollo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italijsnovickis@inbox.lv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CE5AEE-9160-428A-9DEB-B5192F9A14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851</TotalTime>
  <Pages>2</Pages>
  <Words>515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Kristine Sede</cp:lastModifiedBy>
  <cp:revision>47</cp:revision>
  <cp:lastPrinted>2017-01-02T07:04:00Z</cp:lastPrinted>
  <dcterms:created xsi:type="dcterms:W3CDTF">2014-02-03T11:11:00Z</dcterms:created>
  <dcterms:modified xsi:type="dcterms:W3CDTF">2017-01-02T07:09:00Z</dcterms:modified>
</cp:coreProperties>
</file>